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6C" w:rsidRDefault="000E216C" w:rsidP="003C1CCD">
      <w:pPr>
        <w:pStyle w:val="NormalWeb"/>
        <w:spacing w:before="60" w:beforeAutospacing="0" w:after="60" w:afterAutospacing="0" w:line="360" w:lineRule="exact"/>
        <w:ind w:firstLine="720"/>
        <w:jc w:val="both"/>
        <w:rPr>
          <w:sz w:val="28"/>
          <w:szCs w:val="28"/>
          <w:lang w:val="nl-NL"/>
        </w:rPr>
      </w:pPr>
      <w:r w:rsidRPr="000E216C">
        <w:rPr>
          <w:b/>
          <w:sz w:val="28"/>
          <w:szCs w:val="28"/>
          <w:lang w:val="nl-NL"/>
        </w:rPr>
        <w:t xml:space="preserve">Nghệ An: </w:t>
      </w:r>
      <w:r>
        <w:rPr>
          <w:b/>
          <w:sz w:val="28"/>
          <w:szCs w:val="28"/>
          <w:lang w:val="nl-NL"/>
        </w:rPr>
        <w:t>Kiểm tra xử phạt 5 tàu đánh bắt</w:t>
      </w:r>
      <w:r w:rsidRPr="000E216C">
        <w:rPr>
          <w:b/>
          <w:sz w:val="28"/>
          <w:szCs w:val="28"/>
          <w:lang w:val="nl-NL"/>
        </w:rPr>
        <w:t xml:space="preserve"> vi phạm số tiền 36,5 triệu đồng</w:t>
      </w:r>
      <w:r>
        <w:rPr>
          <w:sz w:val="28"/>
          <w:szCs w:val="28"/>
          <w:lang w:val="nl-NL"/>
        </w:rPr>
        <w:t>.</w:t>
      </w:r>
    </w:p>
    <w:p w:rsidR="003C1CCD" w:rsidRDefault="003C1CCD" w:rsidP="003C1CCD">
      <w:pPr>
        <w:pStyle w:val="NormalWeb"/>
        <w:spacing w:before="60" w:beforeAutospacing="0" w:after="60" w:afterAutospacing="0" w:line="360" w:lineRule="exact"/>
        <w:ind w:firstLine="720"/>
        <w:jc w:val="both"/>
        <w:rPr>
          <w:sz w:val="28"/>
          <w:szCs w:val="28"/>
          <w:lang w:val="nl-NL"/>
        </w:rPr>
      </w:pPr>
      <w:r>
        <w:rPr>
          <w:sz w:val="28"/>
          <w:szCs w:val="28"/>
          <w:lang w:val="nl-NL"/>
        </w:rPr>
        <w:t>Thực hiện nhiệm vụ kiểm tra, giám sát khai thác thủy sản ven bờ, trong các ngày từ 7 đến 12/7, đoàn kiể</w:t>
      </w:r>
      <w:r w:rsidR="005003B3">
        <w:rPr>
          <w:sz w:val="28"/>
          <w:szCs w:val="28"/>
          <w:lang w:val="nl-NL"/>
        </w:rPr>
        <w:t xml:space="preserve">m tra liên ngành tỉnh Nghệ An tiếp tục tiến hành </w:t>
      </w:r>
      <w:r>
        <w:rPr>
          <w:sz w:val="28"/>
          <w:szCs w:val="28"/>
          <w:lang w:val="nl-NL"/>
        </w:rPr>
        <w:t xml:space="preserve">kiểm tra, giám sát tình hình đánh bắt trên vùng biển ven bờ từ phía bắc đảo Ngư </w:t>
      </w:r>
      <w:r w:rsidR="005003B3">
        <w:rPr>
          <w:sz w:val="28"/>
          <w:szCs w:val="28"/>
          <w:lang w:val="nl-NL"/>
        </w:rPr>
        <w:t xml:space="preserve">(Tx Cửa Lò) </w:t>
      </w:r>
      <w:r>
        <w:rPr>
          <w:sz w:val="28"/>
          <w:szCs w:val="28"/>
          <w:lang w:val="nl-NL"/>
        </w:rPr>
        <w:t>đến phía nam cảng Lạch Quèn</w:t>
      </w:r>
      <w:r w:rsidR="005003B3">
        <w:rPr>
          <w:sz w:val="28"/>
          <w:szCs w:val="28"/>
          <w:lang w:val="nl-NL"/>
        </w:rPr>
        <w:t xml:space="preserve"> (Quỳnh Lưu)</w:t>
      </w:r>
      <w:r>
        <w:rPr>
          <w:sz w:val="28"/>
          <w:szCs w:val="28"/>
          <w:lang w:val="nl-NL"/>
        </w:rPr>
        <w:t xml:space="preserve">. </w:t>
      </w:r>
    </w:p>
    <w:p w:rsidR="0095172E" w:rsidRDefault="003C1CCD" w:rsidP="003C1CCD">
      <w:pPr>
        <w:pStyle w:val="NormalWeb"/>
        <w:spacing w:before="60" w:beforeAutospacing="0" w:after="60" w:afterAutospacing="0" w:line="360" w:lineRule="exact"/>
        <w:ind w:firstLine="720"/>
        <w:jc w:val="both"/>
        <w:rPr>
          <w:sz w:val="28"/>
          <w:szCs w:val="28"/>
          <w:lang w:val="nl-NL"/>
        </w:rPr>
      </w:pPr>
      <w:r>
        <w:rPr>
          <w:sz w:val="28"/>
          <w:szCs w:val="28"/>
          <w:lang w:val="nl-NL"/>
        </w:rPr>
        <w:t>Sau 7 ngày tiến hành giám sát đoàn đã tiếp cận và quan sát 32 tàu thuyền, qua đó t</w:t>
      </w:r>
      <w:r w:rsidRPr="003C1CCD">
        <w:rPr>
          <w:sz w:val="28"/>
          <w:szCs w:val="28"/>
          <w:lang w:val="nl-NL"/>
        </w:rPr>
        <w:t>uyên truyền, nhắc nhở và phát tờ rơi cho 27 chủ phương tiện, thuyền trưởng.</w:t>
      </w:r>
      <w:r>
        <w:rPr>
          <w:sz w:val="28"/>
          <w:szCs w:val="28"/>
          <w:lang w:val="nl-NL"/>
        </w:rPr>
        <w:t xml:space="preserve">; </w:t>
      </w:r>
      <w:r w:rsidR="0095172E" w:rsidRPr="003C1CCD">
        <w:rPr>
          <w:sz w:val="28"/>
          <w:szCs w:val="28"/>
          <w:lang w:val="nl-NL"/>
        </w:rPr>
        <w:t>kiểm tra 27</w:t>
      </w:r>
      <w:r>
        <w:rPr>
          <w:sz w:val="28"/>
          <w:szCs w:val="28"/>
          <w:lang w:val="nl-NL"/>
        </w:rPr>
        <w:t xml:space="preserve"> lượt, trong đó t</w:t>
      </w:r>
      <w:r w:rsidR="005003B3">
        <w:rPr>
          <w:sz w:val="28"/>
          <w:szCs w:val="28"/>
          <w:lang w:val="nl-NL"/>
        </w:rPr>
        <w:t xml:space="preserve">àu cá ngoại tỉnh </w:t>
      </w:r>
      <w:r w:rsidR="0095172E" w:rsidRPr="003C1CCD">
        <w:rPr>
          <w:sz w:val="28"/>
          <w:szCs w:val="28"/>
          <w:lang w:val="nl-NL"/>
        </w:rPr>
        <w:t>0</w:t>
      </w:r>
      <w:r>
        <w:rPr>
          <w:sz w:val="28"/>
          <w:szCs w:val="28"/>
          <w:lang w:val="nl-NL"/>
        </w:rPr>
        <w:t>5 chiếc và</w:t>
      </w:r>
      <w:r w:rsidR="005003B3">
        <w:rPr>
          <w:sz w:val="28"/>
          <w:szCs w:val="28"/>
          <w:lang w:val="nl-NL"/>
        </w:rPr>
        <w:t xml:space="preserve">22 </w:t>
      </w:r>
      <w:r w:rsidR="0095172E" w:rsidRPr="003C1CCD">
        <w:rPr>
          <w:sz w:val="28"/>
          <w:szCs w:val="28"/>
          <w:lang w:val="nl-NL"/>
        </w:rPr>
        <w:t>tàu cá</w:t>
      </w:r>
      <w:r w:rsidR="005003B3">
        <w:rPr>
          <w:sz w:val="28"/>
          <w:szCs w:val="28"/>
          <w:lang w:val="nl-NL"/>
        </w:rPr>
        <w:t xml:space="preserve"> của ngư dân Nghệ An.</w:t>
      </w:r>
    </w:p>
    <w:p w:rsidR="005003B3" w:rsidRPr="005003B3" w:rsidRDefault="005003B3" w:rsidP="005003B3">
      <w:pPr>
        <w:rPr>
          <w:lang w:val="nl-NL"/>
        </w:rPr>
      </w:pPr>
    </w:p>
    <w:p w:rsidR="005003B3" w:rsidRDefault="004C6B6C" w:rsidP="005003B3">
      <w:pPr>
        <w:rPr>
          <w:lang w:val="nl-NL"/>
        </w:rPr>
      </w:pPr>
      <w:r w:rsidRPr="005003B3">
        <w:rPr>
          <w:noProof/>
        </w:rPr>
        <w:drawing>
          <wp:inline distT="0" distB="0" distL="0" distR="0">
            <wp:extent cx="5711190" cy="3875405"/>
            <wp:effectExtent l="0" t="0" r="0" b="0"/>
            <wp:docPr id="1"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1190" cy="3875405"/>
                    </a:xfrm>
                    <a:prstGeom prst="rect">
                      <a:avLst/>
                    </a:prstGeom>
                    <a:noFill/>
                    <a:ln>
                      <a:noFill/>
                    </a:ln>
                  </pic:spPr>
                </pic:pic>
              </a:graphicData>
            </a:graphic>
          </wp:inline>
        </w:drawing>
      </w:r>
    </w:p>
    <w:p w:rsidR="005003B3" w:rsidRPr="005003B3" w:rsidRDefault="005003B3" w:rsidP="005003B3">
      <w:pPr>
        <w:rPr>
          <w:sz w:val="26"/>
          <w:szCs w:val="26"/>
          <w:lang w:val="nl-NL"/>
        </w:rPr>
      </w:pPr>
      <w:r w:rsidRPr="005003B3">
        <w:rPr>
          <w:sz w:val="26"/>
          <w:szCs w:val="26"/>
          <w:lang w:val="nl-NL"/>
        </w:rPr>
        <w:t>(Ảnh: Đoàn liên ngành tiến hành kiểm tra, tuyên truyền tài đánh cá tại vùng biển Diễn Châu)</w:t>
      </w:r>
    </w:p>
    <w:p w:rsidR="000E216C" w:rsidRDefault="0095172E" w:rsidP="000E216C">
      <w:pPr>
        <w:pStyle w:val="NormalWeb"/>
        <w:spacing w:before="60" w:beforeAutospacing="0" w:after="60" w:afterAutospacing="0" w:line="360" w:lineRule="exact"/>
        <w:jc w:val="both"/>
        <w:rPr>
          <w:sz w:val="28"/>
          <w:szCs w:val="28"/>
          <w:lang w:val="nl-NL"/>
        </w:rPr>
      </w:pPr>
      <w:r w:rsidRPr="003C1CCD">
        <w:rPr>
          <w:lang w:val="nl-NL"/>
        </w:rPr>
        <w:tab/>
      </w:r>
      <w:r w:rsidR="003C1CCD" w:rsidRPr="003C1CCD">
        <w:rPr>
          <w:sz w:val="28"/>
          <w:szCs w:val="28"/>
          <w:lang w:val="nl-NL"/>
        </w:rPr>
        <w:t>Qua kiểm tra, đã phát hiện</w:t>
      </w:r>
      <w:r w:rsidRPr="003C1CCD">
        <w:rPr>
          <w:sz w:val="28"/>
          <w:szCs w:val="28"/>
          <w:lang w:val="nl-NL"/>
        </w:rPr>
        <w:t xml:space="preserve"> 5</w:t>
      </w:r>
      <w:r w:rsidR="003C1CCD" w:rsidRPr="003C1CCD">
        <w:rPr>
          <w:sz w:val="28"/>
          <w:szCs w:val="28"/>
          <w:lang w:val="nl-NL"/>
        </w:rPr>
        <w:t xml:space="preserve"> tàu vi phạm, trong đó 3 chiếc của bà con ngư dân Thanh Hóa và 2 chiếc của ngư dân</w:t>
      </w:r>
      <w:r w:rsidR="002E7D79">
        <w:rPr>
          <w:sz w:val="28"/>
          <w:szCs w:val="28"/>
          <w:lang w:val="nl-NL"/>
        </w:rPr>
        <w:t>Nghệ An. Đối chiếu</w:t>
      </w:r>
      <w:r w:rsidR="003C1CCD" w:rsidRPr="003C1CCD">
        <w:rPr>
          <w:sz w:val="28"/>
          <w:szCs w:val="28"/>
          <w:lang w:val="nl-NL"/>
        </w:rPr>
        <w:t xml:space="preserve"> quy định hiện hành với thực tế </w:t>
      </w:r>
      <w:r w:rsidR="002E7D79">
        <w:rPr>
          <w:sz w:val="28"/>
          <w:szCs w:val="28"/>
          <w:lang w:val="nl-NL"/>
        </w:rPr>
        <w:t xml:space="preserve">lỗi </w:t>
      </w:r>
      <w:r w:rsidR="003C1CCD" w:rsidRPr="003C1CCD">
        <w:rPr>
          <w:sz w:val="28"/>
          <w:szCs w:val="28"/>
          <w:lang w:val="nl-NL"/>
        </w:rPr>
        <w:t>vi phạm, đoàn kiểm tra liên ngành đã lập biên bản v</w:t>
      </w:r>
      <w:r w:rsidR="002E7D79">
        <w:rPr>
          <w:sz w:val="28"/>
          <w:szCs w:val="28"/>
          <w:lang w:val="nl-NL"/>
        </w:rPr>
        <w:t xml:space="preserve">i phạm hành chính và </w:t>
      </w:r>
      <w:r w:rsidR="003C1CCD" w:rsidRPr="003C1CCD">
        <w:rPr>
          <w:sz w:val="28"/>
          <w:szCs w:val="28"/>
          <w:lang w:val="nl-NL"/>
        </w:rPr>
        <w:t xml:space="preserve">xử phạt 05 vụ/05 đối tượng/05 phương tiệnvới tổng số tiền là 36,5 triệu đồng. </w:t>
      </w:r>
    </w:p>
    <w:p w:rsidR="003C1CCD" w:rsidRDefault="003C1CCD" w:rsidP="000E216C">
      <w:pPr>
        <w:pStyle w:val="NormalWeb"/>
        <w:spacing w:before="60" w:beforeAutospacing="0" w:after="60" w:afterAutospacing="0" w:line="360" w:lineRule="exact"/>
        <w:ind w:firstLine="720"/>
        <w:jc w:val="both"/>
        <w:rPr>
          <w:sz w:val="28"/>
          <w:szCs w:val="28"/>
          <w:lang w:val="nl-NL"/>
        </w:rPr>
      </w:pPr>
      <w:r w:rsidRPr="003C1CCD">
        <w:rPr>
          <w:sz w:val="28"/>
          <w:szCs w:val="28"/>
          <w:lang w:val="nl-NL"/>
        </w:rPr>
        <w:t>Các lỗi vi phạm chủ yếu là trang bị không đầy đủ trang thiết bị an toàn tàu cá đối với tàu có chiều dài lớn nhất từ 12 m trở lên khi hoạt động khai thác (02 phương tiện vi phạm bị phạt số tiền 25 triệu đồng); lỗi không đầy đủ nhật ký khai thác thủy sản đối với tàu cá có chiều dài lớn nhất dưới 24 mét theo quy định (01 p</w:t>
      </w:r>
      <w:r w:rsidR="000E216C">
        <w:rPr>
          <w:sz w:val="28"/>
          <w:szCs w:val="28"/>
          <w:lang w:val="nl-NL"/>
        </w:rPr>
        <w:t>hương tiện vi phạm bị phạtsố tiền 7,5 triệu</w:t>
      </w:r>
      <w:r w:rsidRPr="003C1CCD">
        <w:rPr>
          <w:sz w:val="28"/>
          <w:szCs w:val="28"/>
          <w:lang w:val="nl-NL"/>
        </w:rPr>
        <w:t xml:space="preserve"> đồng)</w:t>
      </w:r>
      <w:r w:rsidR="000E216C">
        <w:rPr>
          <w:sz w:val="28"/>
          <w:szCs w:val="28"/>
          <w:lang w:val="nl-NL"/>
        </w:rPr>
        <w:t>;</w:t>
      </w:r>
      <w:r w:rsidR="000E216C" w:rsidRPr="000E216C">
        <w:rPr>
          <w:sz w:val="28"/>
          <w:szCs w:val="28"/>
          <w:lang w:val="nl-NL"/>
        </w:rPr>
        <w:t xml:space="preserve"> về vứt bỏ trái phép</w:t>
      </w:r>
      <w:r w:rsidR="000E216C">
        <w:rPr>
          <w:sz w:val="28"/>
          <w:szCs w:val="28"/>
          <w:lang w:val="nl-NL"/>
        </w:rPr>
        <w:t xml:space="preserve"> ngư cụ xuống vùng nước tự </w:t>
      </w:r>
      <w:r w:rsidR="000E216C">
        <w:rPr>
          <w:sz w:val="28"/>
          <w:szCs w:val="28"/>
          <w:lang w:val="nl-NL"/>
        </w:rPr>
        <w:lastRenderedPageBreak/>
        <w:t>nhiên (01 p</w:t>
      </w:r>
      <w:r w:rsidRPr="000E216C">
        <w:rPr>
          <w:sz w:val="28"/>
          <w:szCs w:val="28"/>
          <w:lang w:val="nl-NL"/>
        </w:rPr>
        <w:t xml:space="preserve">hương tiện </w:t>
      </w:r>
      <w:r w:rsidR="000E216C">
        <w:rPr>
          <w:sz w:val="28"/>
          <w:szCs w:val="28"/>
          <w:lang w:val="nl-NL"/>
        </w:rPr>
        <w:t>bị phạt 2,5 triệu đồng); lỗi vi phạm do t</w:t>
      </w:r>
      <w:r w:rsidR="000E216C" w:rsidRPr="000E216C">
        <w:rPr>
          <w:sz w:val="28"/>
          <w:szCs w:val="28"/>
          <w:lang w:val="nl-NL"/>
        </w:rPr>
        <w:t>huyền viên trê</w:t>
      </w:r>
      <w:r w:rsidR="000E216C">
        <w:rPr>
          <w:sz w:val="28"/>
          <w:szCs w:val="28"/>
          <w:lang w:val="nl-NL"/>
        </w:rPr>
        <w:t>n tàu cá không có tên trong sổ D</w:t>
      </w:r>
      <w:r w:rsidR="000E216C" w:rsidRPr="000E216C">
        <w:rPr>
          <w:sz w:val="28"/>
          <w:szCs w:val="28"/>
          <w:lang w:val="nl-NL"/>
        </w:rPr>
        <w:t>anh bạ thuyền viên tàu cá</w:t>
      </w:r>
      <w:r w:rsidR="000E216C">
        <w:rPr>
          <w:sz w:val="28"/>
          <w:szCs w:val="28"/>
          <w:lang w:val="nl-NL"/>
        </w:rPr>
        <w:t xml:space="preserve"> (1 p</w:t>
      </w:r>
      <w:r w:rsidRPr="000E216C">
        <w:rPr>
          <w:sz w:val="28"/>
          <w:szCs w:val="28"/>
          <w:lang w:val="nl-NL"/>
        </w:rPr>
        <w:t xml:space="preserve">hương tiện </w:t>
      </w:r>
      <w:r w:rsidR="000E216C">
        <w:rPr>
          <w:sz w:val="28"/>
          <w:szCs w:val="28"/>
          <w:lang w:val="nl-NL"/>
        </w:rPr>
        <w:t>bị phạt số tiền 1,5 triệu đồng.</w:t>
      </w:r>
    </w:p>
    <w:p w:rsidR="005003B3" w:rsidRPr="005003B3" w:rsidRDefault="005003B3" w:rsidP="005003B3">
      <w:pPr>
        <w:rPr>
          <w:lang w:val="nl-NL"/>
        </w:rPr>
      </w:pPr>
    </w:p>
    <w:p w:rsidR="005003B3" w:rsidRDefault="004C6B6C" w:rsidP="005003B3">
      <w:pPr>
        <w:rPr>
          <w:lang w:val="nl-NL"/>
        </w:rPr>
      </w:pPr>
      <w:r w:rsidRPr="005003B3">
        <w:rPr>
          <w:noProof/>
        </w:rPr>
        <w:drawing>
          <wp:inline distT="0" distB="0" distL="0" distR="0">
            <wp:extent cx="5591810" cy="3728085"/>
            <wp:effectExtent l="0" t="0" r="0" b="0"/>
            <wp:docPr id="2" name="Ảnh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1810" cy="3728085"/>
                    </a:xfrm>
                    <a:prstGeom prst="rect">
                      <a:avLst/>
                    </a:prstGeom>
                    <a:noFill/>
                    <a:ln>
                      <a:noFill/>
                    </a:ln>
                  </pic:spPr>
                </pic:pic>
              </a:graphicData>
            </a:graphic>
          </wp:inline>
        </w:drawing>
      </w:r>
    </w:p>
    <w:p w:rsidR="005003B3" w:rsidRPr="005003B3" w:rsidRDefault="005003B3" w:rsidP="005003B3">
      <w:pPr>
        <w:rPr>
          <w:sz w:val="28"/>
          <w:szCs w:val="28"/>
          <w:lang w:val="nl-NL"/>
        </w:rPr>
      </w:pPr>
      <w:r w:rsidRPr="005003B3">
        <w:rPr>
          <w:sz w:val="28"/>
          <w:szCs w:val="28"/>
          <w:lang w:val="nl-NL"/>
        </w:rPr>
        <w:t>(Ảnh: Lực lượng kiểm ngư tiếp cận tàu cá kiểm tra giấy tờ, thủ tục đánh bắt thủy sản)</w:t>
      </w:r>
    </w:p>
    <w:p w:rsidR="003C1CCD" w:rsidRDefault="003C1CCD" w:rsidP="000E216C">
      <w:pPr>
        <w:pStyle w:val="NormalWeb"/>
        <w:spacing w:before="60" w:beforeAutospacing="0" w:after="60" w:afterAutospacing="0" w:line="360" w:lineRule="exact"/>
        <w:ind w:firstLine="720"/>
        <w:jc w:val="both"/>
        <w:rPr>
          <w:sz w:val="28"/>
          <w:szCs w:val="28"/>
          <w:lang w:val="nl-NL"/>
        </w:rPr>
      </w:pPr>
      <w:r w:rsidRPr="000E216C">
        <w:rPr>
          <w:sz w:val="28"/>
          <w:szCs w:val="28"/>
          <w:lang w:val="nl-NL"/>
        </w:rPr>
        <w:t>Đối với các trường hợp</w:t>
      </w:r>
      <w:r w:rsidR="002E7D79">
        <w:rPr>
          <w:sz w:val="28"/>
          <w:szCs w:val="28"/>
          <w:lang w:val="nl-NL"/>
        </w:rPr>
        <w:t xml:space="preserve"> vi phạm khác như</w:t>
      </w:r>
      <w:r w:rsidRPr="000E216C">
        <w:rPr>
          <w:sz w:val="28"/>
          <w:szCs w:val="28"/>
          <w:lang w:val="nl-NL"/>
        </w:rPr>
        <w:t xml:space="preserve"> biển số</w:t>
      </w:r>
      <w:r w:rsidR="002E7D79">
        <w:rPr>
          <w:sz w:val="28"/>
          <w:szCs w:val="28"/>
          <w:lang w:val="nl-NL"/>
        </w:rPr>
        <w:t xml:space="preserve"> tàu bị</w:t>
      </w:r>
      <w:r w:rsidRPr="000E216C">
        <w:rPr>
          <w:sz w:val="28"/>
          <w:szCs w:val="28"/>
          <w:lang w:val="nl-NL"/>
        </w:rPr>
        <w:t xml:space="preserve"> mờ, đèn hành trình, phao cứu sinh, bình cứu hoả kém chất lượng</w:t>
      </w:r>
      <w:r w:rsidR="000E216C" w:rsidRPr="000E216C">
        <w:rPr>
          <w:sz w:val="28"/>
          <w:szCs w:val="28"/>
          <w:lang w:val="nl-NL"/>
        </w:rPr>
        <w:t>,</w:t>
      </w:r>
      <w:r w:rsidR="002E7D79">
        <w:rPr>
          <w:sz w:val="28"/>
          <w:szCs w:val="28"/>
          <w:lang w:val="nl-NL"/>
        </w:rPr>
        <w:t>..</w:t>
      </w:r>
      <w:r w:rsidRPr="000E216C">
        <w:rPr>
          <w:sz w:val="28"/>
          <w:szCs w:val="28"/>
          <w:lang w:val="nl-NL"/>
        </w:rPr>
        <w:t xml:space="preserve"> đoàn kiểm tra đã yêu cầu chủ tàu cá sơn kẻ lại biển số, lắp đặt đèn hành trình, đánh dấu nhận biết, trang bị lại thiết bị an toàn đảm bảo chất lượng trước khi đi biển.</w:t>
      </w:r>
      <w:r w:rsidR="002E7D79">
        <w:rPr>
          <w:sz w:val="28"/>
          <w:szCs w:val="28"/>
          <w:lang w:val="nl-NL"/>
        </w:rPr>
        <w:t>/.</w:t>
      </w:r>
    </w:p>
    <w:p w:rsidR="000E216C" w:rsidRPr="000E216C" w:rsidRDefault="000E216C" w:rsidP="000E216C">
      <w:pPr>
        <w:jc w:val="right"/>
        <w:rPr>
          <w:b/>
          <w:sz w:val="28"/>
          <w:szCs w:val="28"/>
          <w:lang w:val="nl-NL"/>
        </w:rPr>
      </w:pPr>
      <w:r w:rsidRPr="000E216C">
        <w:rPr>
          <w:b/>
          <w:sz w:val="28"/>
          <w:szCs w:val="28"/>
          <w:lang w:val="nl-NL"/>
        </w:rPr>
        <w:t>Trần Châu Thành</w:t>
      </w:r>
    </w:p>
    <w:p w:rsidR="000E216C" w:rsidRPr="000E216C" w:rsidRDefault="000E216C" w:rsidP="000E216C">
      <w:pPr>
        <w:jc w:val="right"/>
        <w:rPr>
          <w:sz w:val="28"/>
          <w:szCs w:val="28"/>
          <w:lang w:val="nl-NL"/>
        </w:rPr>
      </w:pPr>
      <w:r>
        <w:rPr>
          <w:sz w:val="28"/>
          <w:szCs w:val="28"/>
          <w:lang w:val="nl-NL"/>
        </w:rPr>
        <w:t>(TP Thanh tra- Pháp chế, Chi cục Thủy sản)</w:t>
      </w:r>
    </w:p>
    <w:p w:rsidR="0095172E" w:rsidRPr="003C1CCD" w:rsidRDefault="0095172E" w:rsidP="000E216C">
      <w:pPr>
        <w:jc w:val="right"/>
        <w:rPr>
          <w:sz w:val="28"/>
          <w:szCs w:val="28"/>
          <w:lang w:val="id-ID"/>
        </w:rPr>
      </w:pPr>
    </w:p>
    <w:sectPr w:rsidR="0095172E" w:rsidRPr="003C1CCD" w:rsidSect="008E21FA">
      <w:pgSz w:w="12240" w:h="15840"/>
      <w:pgMar w:top="900" w:right="72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
  <w:stylePaneFormatFilter w:val="3F01"/>
  <w:defaultTabStop w:val="720"/>
  <w:characterSpacingControl w:val="doNotCompress"/>
  <w:compat/>
  <w:rsids>
    <w:rsidRoot w:val="0095172E"/>
    <w:rsid w:val="000E216C"/>
    <w:rsid w:val="002E7D79"/>
    <w:rsid w:val="003C1CCD"/>
    <w:rsid w:val="004C6B6C"/>
    <w:rsid w:val="005003B3"/>
    <w:rsid w:val="006C2A4E"/>
    <w:rsid w:val="008E21FA"/>
    <w:rsid w:val="0095172E"/>
    <w:rsid w:val="00AF2288"/>
    <w:rsid w:val="00F40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28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172E"/>
    <w:pPr>
      <w:spacing w:before="100" w:beforeAutospacing="1" w:after="100" w:afterAutospacing="1"/>
    </w:pPr>
  </w:style>
  <w:style w:type="paragraph" w:styleId="BalloonText">
    <w:name w:val="Balloon Text"/>
    <w:basedOn w:val="Normal"/>
    <w:link w:val="BalloonTextChar"/>
    <w:rsid w:val="00F40B22"/>
    <w:rPr>
      <w:rFonts w:ascii="Tahoma" w:hAnsi="Tahoma" w:cs="Tahoma"/>
      <w:sz w:val="16"/>
      <w:szCs w:val="16"/>
    </w:rPr>
  </w:style>
  <w:style w:type="character" w:customStyle="1" w:styleId="BalloonTextChar">
    <w:name w:val="Balloon Text Char"/>
    <w:basedOn w:val="DefaultParagraphFont"/>
    <w:link w:val="BalloonText"/>
    <w:rsid w:val="00F40B2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Số phương tiện đã quan sát được 32 chiếc</vt:lpstr>
    </vt:vector>
  </TitlesOfParts>
  <Company>&lt;egyptian hak&gt;</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Số phương tiện đã quan sát được 32 chiếc</dc:title>
  <dc:creator>Administrator</dc:creator>
  <cp:lastModifiedBy>TRAN TUAN</cp:lastModifiedBy>
  <cp:revision>2</cp:revision>
  <dcterms:created xsi:type="dcterms:W3CDTF">2020-07-13T04:04:00Z</dcterms:created>
  <dcterms:modified xsi:type="dcterms:W3CDTF">2020-07-13T04:04:00Z</dcterms:modified>
</cp:coreProperties>
</file>